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171C0" w14:textId="4CDA1088" w:rsidR="00FF46E1" w:rsidRPr="00FF46E1" w:rsidRDefault="00FF46E1" w:rsidP="00FF46E1">
      <w:pPr>
        <w:rPr>
          <w:b/>
          <w:bCs/>
          <w:lang w:val="en-US"/>
        </w:rPr>
      </w:pPr>
      <w:r>
        <w:rPr>
          <w:b/>
          <w:bCs/>
          <w:lang w:val="en-US"/>
        </w:rPr>
        <w:t>Supplementary Figure legends</w:t>
      </w:r>
    </w:p>
    <w:p w14:paraId="2662F295" w14:textId="53D7A929" w:rsidR="00FF46E1" w:rsidRPr="00FF46E1" w:rsidRDefault="00FF46E1" w:rsidP="00FF46E1">
      <w:pPr>
        <w:rPr>
          <w:b/>
          <w:bCs/>
        </w:rPr>
      </w:pPr>
      <w:r w:rsidRPr="00FF46E1">
        <w:rPr>
          <w:b/>
          <w:bCs/>
        </w:rPr>
        <w:t xml:space="preserve">Figure S1. The comparison of antibody </w:t>
      </w:r>
      <w:proofErr w:type="spellStart"/>
      <w:r w:rsidRPr="00FF46E1">
        <w:rPr>
          <w:b/>
          <w:bCs/>
        </w:rPr>
        <w:t>titers</w:t>
      </w:r>
      <w:proofErr w:type="spellEnd"/>
      <w:r w:rsidRPr="00FF46E1">
        <w:rPr>
          <w:b/>
          <w:bCs/>
        </w:rPr>
        <w:t xml:space="preserve"> between the control and HD groups </w:t>
      </w:r>
    </w:p>
    <w:p w14:paraId="3D00F487" w14:textId="77777777" w:rsidR="00FF46E1" w:rsidRPr="00FF46E1" w:rsidRDefault="00FF46E1" w:rsidP="00FF46E1">
      <w:pPr>
        <w:rPr>
          <w:b/>
          <w:bCs/>
        </w:rPr>
      </w:pPr>
      <w:r w:rsidRPr="00FF46E1">
        <w:rPr>
          <w:b/>
          <w:bCs/>
        </w:rPr>
        <w:t>(</w:t>
      </w:r>
      <w:proofErr w:type="gramStart"/>
      <w:r w:rsidRPr="00FF46E1">
        <w:rPr>
          <w:b/>
          <w:bCs/>
        </w:rPr>
        <w:t>only</w:t>
      </w:r>
      <w:proofErr w:type="gramEnd"/>
      <w:r w:rsidRPr="00FF46E1">
        <w:rPr>
          <w:b/>
          <w:bCs/>
        </w:rPr>
        <w:t xml:space="preserve"> for subjects who participated in all blood tests)</w:t>
      </w:r>
    </w:p>
    <w:p w14:paraId="68B1B3EF" w14:textId="77777777" w:rsidR="00FF46E1" w:rsidRDefault="00FF46E1" w:rsidP="00FF46E1">
      <w:r>
        <w:t xml:space="preserve">At 6 months after the primary series, blood was drawn from 297 subjects (control, n = 103; HD group, n = 194); however, 29 subjects withdrew from the study 3 months after the booster dose. Blood was drawn from 258 subjects (control, n = 82; HD group, n = 176) 3 months after the booster dose. Considering the selection bias, Figure S2 shows the subjects who completed the blood withdrawal up to 3 months after the booster dose. (a) Six months after the primary series, (b) 3 weeks after the booster dose, and (c) 3 months after the booster dose. No significant difference was observed between the two groups 6 months after the primary series; however, antibody </w:t>
      </w:r>
      <w:proofErr w:type="spellStart"/>
      <w:r>
        <w:t>titers</w:t>
      </w:r>
      <w:proofErr w:type="spellEnd"/>
      <w:r>
        <w:t xml:space="preserve"> 3 weeks and 3 months after the booster dose were significantly higher in the HD group than in the control group (p = 0.0065 and p = 0.0002, respectively). The rate of change was significantly greater in the HD group from 6 months after the primary series to 3 weeks after the booster dose than in the control group (p = 0.0004) (d) and significantly lower in the HD group from 3 weeks after the booster dose to 3 months after the booster dose than in the control group (p &lt; 0.0001) (e).</w:t>
      </w:r>
    </w:p>
    <w:p w14:paraId="2B544389" w14:textId="64A2C7CB" w:rsidR="00FF46E1" w:rsidRDefault="00FF46E1" w:rsidP="00FF46E1">
      <w:r>
        <w:t>*</w:t>
      </w:r>
      <w:r>
        <w:rPr>
          <w:lang w:val="en-US"/>
        </w:rPr>
        <w:t>p</w:t>
      </w:r>
      <w:r>
        <w:t xml:space="preserve"> ≤ 0.05, **</w:t>
      </w:r>
      <w:r>
        <w:rPr>
          <w:lang w:val="en-US"/>
        </w:rPr>
        <w:t>p</w:t>
      </w:r>
      <w:r>
        <w:t xml:space="preserve"> ≤ 0.01, ***</w:t>
      </w:r>
      <w:r>
        <w:rPr>
          <w:lang w:val="en-US"/>
        </w:rPr>
        <w:t>p</w:t>
      </w:r>
      <w:r>
        <w:t xml:space="preserve"> ≤ 0.001, ****</w:t>
      </w:r>
      <w:r>
        <w:rPr>
          <w:lang w:val="en-US"/>
        </w:rPr>
        <w:t>p</w:t>
      </w:r>
      <w:r>
        <w:t xml:space="preserve"> ≤ 0.0001</w:t>
      </w:r>
    </w:p>
    <w:p w14:paraId="5AAFBAA1" w14:textId="77777777" w:rsidR="00FF46E1" w:rsidRDefault="00FF46E1" w:rsidP="00FF46E1">
      <w:r>
        <w:t xml:space="preserve">C, control; HD, </w:t>
      </w:r>
      <w:proofErr w:type="spellStart"/>
      <w:r>
        <w:t>hemodialysis</w:t>
      </w:r>
      <w:proofErr w:type="spellEnd"/>
    </w:p>
    <w:p w14:paraId="2297A6DB" w14:textId="272B8103" w:rsidR="00FF46E1" w:rsidRDefault="00FF46E1" w:rsidP="00FF46E1">
      <w:r>
        <w:t>2-6 M</w:t>
      </w:r>
      <w:r>
        <w:rPr>
          <w:lang w:val="en-US"/>
        </w:rPr>
        <w:t>;</w:t>
      </w:r>
      <w:r>
        <w:t xml:space="preserve"> 6months after the primary series</w:t>
      </w:r>
      <w:r>
        <w:rPr>
          <w:lang w:val="en-US"/>
        </w:rPr>
        <w:t>,</w:t>
      </w:r>
      <w:r>
        <w:t xml:space="preserve"> 3-3 W</w:t>
      </w:r>
      <w:r>
        <w:rPr>
          <w:lang w:val="en-US"/>
        </w:rPr>
        <w:t>;</w:t>
      </w:r>
      <w:r>
        <w:t xml:space="preserve"> 3 weeks after the booster dose</w:t>
      </w:r>
      <w:r>
        <w:rPr>
          <w:lang w:val="en-US"/>
        </w:rPr>
        <w:t>,</w:t>
      </w:r>
      <w:r>
        <w:t xml:space="preserve"> 3-3 M</w:t>
      </w:r>
      <w:r>
        <w:rPr>
          <w:lang w:val="en-US"/>
        </w:rPr>
        <w:t>;</w:t>
      </w:r>
      <w:r>
        <w:t xml:space="preserve"> 3 months after the booster dose</w:t>
      </w:r>
    </w:p>
    <w:p w14:paraId="78A5C2C4" w14:textId="685C61D7" w:rsidR="004A42A1" w:rsidRDefault="004A42A1"/>
    <w:p w14:paraId="0A57748A" w14:textId="77777777" w:rsidR="00FF46E1" w:rsidRPr="00FF46E1" w:rsidRDefault="00FF46E1" w:rsidP="00FF46E1">
      <w:pPr>
        <w:rPr>
          <w:b/>
          <w:bCs/>
          <w:lang w:val="en-US"/>
        </w:rPr>
      </w:pPr>
      <w:r w:rsidRPr="00FF46E1">
        <w:rPr>
          <w:rFonts w:hint="eastAsia"/>
          <w:b/>
          <w:bCs/>
          <w:lang w:val="en-US"/>
        </w:rPr>
        <w:t xml:space="preserve">Figure S2. Comparison of antibody titers between the control and HD groups </w:t>
      </w:r>
    </w:p>
    <w:p w14:paraId="011912B0" w14:textId="78D479F4" w:rsidR="00FF46E1" w:rsidRPr="00FF46E1" w:rsidRDefault="00FF46E1" w:rsidP="00FF46E1">
      <w:pPr>
        <w:rPr>
          <w:rFonts w:hint="eastAsia"/>
          <w:b/>
          <w:bCs/>
          <w:lang w:val="en-US"/>
        </w:rPr>
      </w:pPr>
      <w:r w:rsidRPr="00FF46E1">
        <w:rPr>
          <w:rFonts w:hint="eastAsia"/>
          <w:b/>
          <w:bCs/>
          <w:lang w:val="en-US"/>
        </w:rPr>
        <w:t>(</w:t>
      </w:r>
      <w:proofErr w:type="gramStart"/>
      <w:r w:rsidRPr="00FF46E1">
        <w:rPr>
          <w:rFonts w:hint="eastAsia"/>
          <w:b/>
          <w:bCs/>
          <w:lang w:val="en-US"/>
        </w:rPr>
        <w:t>for</w:t>
      </w:r>
      <w:proofErr w:type="gramEnd"/>
      <w:r w:rsidRPr="00FF46E1">
        <w:rPr>
          <w:rFonts w:hint="eastAsia"/>
          <w:b/>
          <w:bCs/>
          <w:lang w:val="en-US"/>
        </w:rPr>
        <w:t xml:space="preserve"> those T-SPOT COVID was measured)</w:t>
      </w:r>
    </w:p>
    <w:p w14:paraId="39EE9FE3" w14:textId="64B91FC6" w:rsidR="00FF46E1" w:rsidRPr="00FF46E1" w:rsidRDefault="00FF46E1" w:rsidP="00FF46E1">
      <w:pPr>
        <w:rPr>
          <w:lang w:val="en-US"/>
        </w:rPr>
      </w:pPr>
      <w:r w:rsidRPr="00FF46E1">
        <w:rPr>
          <w:lang w:val="en-US"/>
        </w:rPr>
        <w:t>For subjects whose T-SPOT COVID was measured, the SARS-CoV-2 IgG levels were compared between the control and HD groups. There was no significant difference between the two groups 6 months after the primary series; however, at 3 weeks and 3 months after the booster dose, the HD group had significantly higher antibody titers than the control group (p = 0.04 and p = 0.02, respectively). This was consistent with the overall results.</w:t>
      </w:r>
    </w:p>
    <w:p w14:paraId="127898EB" w14:textId="2F7FE816" w:rsidR="00FF46E1" w:rsidRPr="00FF46E1" w:rsidRDefault="00FF46E1" w:rsidP="00FF46E1">
      <w:pPr>
        <w:rPr>
          <w:lang w:val="en-US"/>
        </w:rPr>
      </w:pPr>
      <w:r w:rsidRPr="00FF46E1">
        <w:rPr>
          <w:lang w:val="en-US"/>
        </w:rPr>
        <w:t>C</w:t>
      </w:r>
      <w:r>
        <w:rPr>
          <w:lang w:val="en-US"/>
        </w:rPr>
        <w:t>;</w:t>
      </w:r>
      <w:r w:rsidRPr="00FF46E1">
        <w:rPr>
          <w:lang w:val="en-US"/>
        </w:rPr>
        <w:t xml:space="preserve"> control</w:t>
      </w:r>
      <w:r>
        <w:rPr>
          <w:lang w:val="en-US"/>
        </w:rPr>
        <w:t>,</w:t>
      </w:r>
      <w:r w:rsidRPr="00FF46E1">
        <w:rPr>
          <w:lang w:val="en-US"/>
        </w:rPr>
        <w:t xml:space="preserve"> HD</w:t>
      </w:r>
      <w:r>
        <w:rPr>
          <w:lang w:val="en-US"/>
        </w:rPr>
        <w:t>;</w:t>
      </w:r>
      <w:r w:rsidRPr="00FF46E1">
        <w:rPr>
          <w:lang w:val="en-US"/>
        </w:rPr>
        <w:t xml:space="preserve"> hemodialysis</w:t>
      </w:r>
    </w:p>
    <w:p w14:paraId="3B226859" w14:textId="3F147FAA" w:rsidR="00FF46E1" w:rsidRPr="00FF46E1" w:rsidRDefault="00FF46E1" w:rsidP="00FF46E1">
      <w:pPr>
        <w:rPr>
          <w:lang w:val="en-US"/>
        </w:rPr>
      </w:pPr>
      <w:r w:rsidRPr="00FF46E1">
        <w:rPr>
          <w:lang w:val="en-US"/>
        </w:rPr>
        <w:t>2-6 M</w:t>
      </w:r>
      <w:r>
        <w:rPr>
          <w:lang w:val="en-US"/>
        </w:rPr>
        <w:t>;</w:t>
      </w:r>
      <w:r w:rsidRPr="00FF46E1">
        <w:rPr>
          <w:lang w:val="en-US"/>
        </w:rPr>
        <w:t xml:space="preserve"> 6months after the primary series</w:t>
      </w:r>
      <w:r>
        <w:rPr>
          <w:lang w:val="en-US"/>
        </w:rPr>
        <w:t>,</w:t>
      </w:r>
      <w:r w:rsidRPr="00FF46E1">
        <w:rPr>
          <w:lang w:val="en-US"/>
        </w:rPr>
        <w:t xml:space="preserve"> 3-3 W</w:t>
      </w:r>
      <w:r>
        <w:rPr>
          <w:lang w:val="en-US"/>
        </w:rPr>
        <w:t>;</w:t>
      </w:r>
      <w:r w:rsidRPr="00FF46E1">
        <w:rPr>
          <w:lang w:val="en-US"/>
        </w:rPr>
        <w:t xml:space="preserve"> 3 weeks after the booster dose</w:t>
      </w:r>
      <w:r>
        <w:rPr>
          <w:lang w:val="en-US"/>
        </w:rPr>
        <w:t>,</w:t>
      </w:r>
      <w:r w:rsidRPr="00FF46E1">
        <w:rPr>
          <w:lang w:val="en-US"/>
        </w:rPr>
        <w:t xml:space="preserve"> 3-3 M</w:t>
      </w:r>
      <w:r>
        <w:rPr>
          <w:lang w:val="en-US"/>
        </w:rPr>
        <w:t>;</w:t>
      </w:r>
      <w:r w:rsidRPr="00FF46E1">
        <w:rPr>
          <w:lang w:val="en-US"/>
        </w:rPr>
        <w:t xml:space="preserve"> 3 months after the booster dose</w:t>
      </w:r>
    </w:p>
    <w:sectPr w:rsidR="00FF46E1" w:rsidRPr="00FF46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6E1"/>
    <w:rsid w:val="004A42A1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8768516"/>
  <w15:chartTrackingRefBased/>
  <w15:docId w15:val="{63C30688-164A-4ED2-8013-236FAD146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H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Ｙｏｓｈｉｆｕｊｉ Ａｙｕｍｉ</dc:creator>
  <cp:keywords/>
  <dc:description/>
  <cp:lastModifiedBy>Ｙｏｓｈｉｆｕｊｉ Ａｙｕｍｉ</cp:lastModifiedBy>
  <cp:revision>1</cp:revision>
  <dcterms:created xsi:type="dcterms:W3CDTF">2022-09-04T02:48:00Z</dcterms:created>
  <dcterms:modified xsi:type="dcterms:W3CDTF">2022-09-04T02:53:00Z</dcterms:modified>
</cp:coreProperties>
</file>